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EA5CF" w14:textId="3E3E2B73" w:rsidR="000D574B" w:rsidRPr="00CF101B" w:rsidRDefault="009F7319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  <w:r w:rsidRPr="009F7319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96E1B2" wp14:editId="09FD82A1">
                <wp:simplePos x="0" y="0"/>
                <wp:positionH relativeFrom="column">
                  <wp:posOffset>7291705</wp:posOffset>
                </wp:positionH>
                <wp:positionV relativeFrom="paragraph">
                  <wp:posOffset>-1437005</wp:posOffset>
                </wp:positionV>
                <wp:extent cx="2400300" cy="1371600"/>
                <wp:effectExtent l="25400" t="25400" r="381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12707" w14:textId="5B10B228" w:rsidR="0008376F" w:rsidRPr="003443A8" w:rsidRDefault="0008376F" w:rsidP="0039643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3443A8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Key Skills </w:t>
                            </w:r>
                          </w:p>
                          <w:p w14:paraId="48AC3A9D" w14:textId="7A1BD231" w:rsidR="0008376F" w:rsidRPr="003443A8" w:rsidRDefault="0008376F" w:rsidP="009F7319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3443A8">
                              <w:rPr>
                                <w:rFonts w:asciiTheme="majorHAnsi" w:hAnsiTheme="majorHAnsi"/>
                              </w:rPr>
                              <w:t>Developed knowledge of chronology</w:t>
                            </w:r>
                          </w:p>
                          <w:p w14:paraId="3DB6C94A" w14:textId="49CD8509" w:rsidR="0008376F" w:rsidRPr="003443A8" w:rsidRDefault="0008376F" w:rsidP="00F60E0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3443A8">
                              <w:rPr>
                                <w:rFonts w:asciiTheme="majorHAnsi" w:hAnsiTheme="majorHAnsi"/>
                              </w:rPr>
                              <w:t>Significant events in Britain’s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E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4.15pt;margin-top:-113.15pt;width:189pt;height:10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" fillcolor="#b3a2c7" strokecolor="black [3213]" strokeweight="3pt">
                <v:textbox>
                  <w:txbxContent>
                    <w:p w14:paraId="37D12707" w14:textId="5B10B228" w:rsidR="0008376F" w:rsidRPr="003443A8" w:rsidRDefault="0008376F" w:rsidP="00396439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3443A8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Key Skills </w:t>
                      </w:r>
                    </w:p>
                    <w:p w14:paraId="48AC3A9D" w14:textId="7A1BD231" w:rsidR="0008376F" w:rsidRPr="003443A8" w:rsidRDefault="0008376F" w:rsidP="009F7319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3443A8">
                        <w:rPr>
                          <w:rFonts w:asciiTheme="majorHAnsi" w:hAnsiTheme="majorHAnsi"/>
                        </w:rPr>
                        <w:t>Developed knowledge of chronology</w:t>
                      </w:r>
                    </w:p>
                    <w:p w14:paraId="3DB6C94A" w14:textId="49CD8509" w:rsidR="0008376F" w:rsidRPr="003443A8" w:rsidRDefault="0008376F" w:rsidP="00F60E0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3443A8">
                        <w:rPr>
                          <w:rFonts w:asciiTheme="majorHAnsi" w:hAnsiTheme="majorHAnsi"/>
                        </w:rPr>
                        <w:t>Significant events in Britain’s history</w:t>
                      </w:r>
                    </w:p>
                  </w:txbxContent>
                </v:textbox>
              </v:shape>
            </w:pict>
          </mc:Fallback>
        </mc:AlternateContent>
      </w:r>
      <w:r w:rsidR="00462506" w:rsidRPr="003443A8">
        <w:rPr>
          <w:rFonts w:ascii="Calibri" w:hAnsi="Calibri"/>
          <w:color w:val="0000FF"/>
          <w:sz w:val="32"/>
          <w:szCs w:val="28"/>
          <w:u w:val="single"/>
        </w:rPr>
        <w:t>History</w:t>
      </w:r>
      <w:bookmarkStart w:id="0" w:name="_GoBack"/>
      <w:bookmarkEnd w:id="0"/>
    </w:p>
    <w:tbl>
      <w:tblPr>
        <w:tblStyle w:val="TableGrid"/>
        <w:tblW w:w="4972" w:type="pct"/>
        <w:tblLayout w:type="fixed"/>
        <w:tblLook w:val="04A0" w:firstRow="1" w:lastRow="0" w:firstColumn="1" w:lastColumn="0" w:noHBand="0" w:noVBand="1"/>
      </w:tblPr>
      <w:tblGrid>
        <w:gridCol w:w="1812"/>
        <w:gridCol w:w="1870"/>
        <w:gridCol w:w="1983"/>
        <w:gridCol w:w="2127"/>
        <w:gridCol w:w="2409"/>
        <w:gridCol w:w="2409"/>
        <w:gridCol w:w="2694"/>
      </w:tblGrid>
      <w:tr w:rsidR="0090464D" w:rsidRPr="003443A8" w14:paraId="1AB90438" w14:textId="77777777" w:rsidTr="0090464D">
        <w:tc>
          <w:tcPr>
            <w:tcW w:w="592" w:type="pct"/>
          </w:tcPr>
          <w:p w14:paraId="511BB6B6" w14:textId="77777777" w:rsidR="0090464D" w:rsidRPr="003443A8" w:rsidRDefault="0090464D" w:rsidP="00F60E07">
            <w:pPr>
              <w:jc w:val="center"/>
              <w:rPr>
                <w:rFonts w:ascii="Calibri" w:hAnsi="Calibri"/>
                <w:color w:val="000000" w:themeColor="text1"/>
                <w:sz w:val="32"/>
                <w:szCs w:val="28"/>
                <w:u w:val="single"/>
              </w:rPr>
            </w:pPr>
          </w:p>
        </w:tc>
        <w:tc>
          <w:tcPr>
            <w:tcW w:w="611" w:type="pct"/>
          </w:tcPr>
          <w:p w14:paraId="2F3D4D05" w14:textId="0E7138BB" w:rsidR="0090464D" w:rsidRPr="003443A8" w:rsidRDefault="0090464D" w:rsidP="00F60E07">
            <w:pPr>
              <w:jc w:val="center"/>
              <w:rPr>
                <w:rFonts w:ascii="Calibri" w:hAnsi="Calibri"/>
                <w:color w:val="0000FF"/>
                <w:szCs w:val="28"/>
              </w:rPr>
            </w:pPr>
            <w:r w:rsidRPr="003443A8">
              <w:rPr>
                <w:rFonts w:ascii="Calibri" w:hAnsi="Calibri"/>
                <w:color w:val="0000FF"/>
                <w:szCs w:val="28"/>
              </w:rPr>
              <w:t>Year 1</w:t>
            </w:r>
          </w:p>
        </w:tc>
        <w:tc>
          <w:tcPr>
            <w:tcW w:w="648" w:type="pct"/>
          </w:tcPr>
          <w:p w14:paraId="5DC077AE" w14:textId="77777777" w:rsidR="0090464D" w:rsidRPr="003443A8" w:rsidRDefault="0090464D" w:rsidP="00F60E07">
            <w:pPr>
              <w:jc w:val="center"/>
              <w:rPr>
                <w:rFonts w:ascii="Calibri" w:hAnsi="Calibri"/>
                <w:color w:val="0000FF"/>
                <w:szCs w:val="28"/>
              </w:rPr>
            </w:pPr>
            <w:r w:rsidRPr="003443A8">
              <w:rPr>
                <w:rFonts w:ascii="Calibri" w:hAnsi="Calibri"/>
                <w:color w:val="0000FF"/>
                <w:szCs w:val="28"/>
              </w:rPr>
              <w:t>Year 2</w:t>
            </w:r>
          </w:p>
        </w:tc>
        <w:tc>
          <w:tcPr>
            <w:tcW w:w="695" w:type="pct"/>
          </w:tcPr>
          <w:p w14:paraId="3BBC3743" w14:textId="77777777" w:rsidR="0090464D" w:rsidRPr="003443A8" w:rsidRDefault="0090464D" w:rsidP="00F60E07">
            <w:pPr>
              <w:jc w:val="center"/>
              <w:rPr>
                <w:rFonts w:ascii="Calibri" w:hAnsi="Calibri"/>
                <w:color w:val="0000FF"/>
                <w:szCs w:val="28"/>
              </w:rPr>
            </w:pPr>
            <w:r w:rsidRPr="003443A8">
              <w:rPr>
                <w:rFonts w:ascii="Calibri" w:hAnsi="Calibri"/>
                <w:color w:val="0000FF"/>
                <w:szCs w:val="28"/>
              </w:rPr>
              <w:t>Year 3</w:t>
            </w:r>
          </w:p>
        </w:tc>
        <w:tc>
          <w:tcPr>
            <w:tcW w:w="787" w:type="pct"/>
          </w:tcPr>
          <w:p w14:paraId="3EA0D224" w14:textId="77777777" w:rsidR="0090464D" w:rsidRPr="003443A8" w:rsidRDefault="0090464D" w:rsidP="00F60E07">
            <w:pPr>
              <w:jc w:val="center"/>
              <w:rPr>
                <w:rFonts w:ascii="Calibri" w:hAnsi="Calibri"/>
                <w:color w:val="0000FF"/>
                <w:szCs w:val="28"/>
              </w:rPr>
            </w:pPr>
            <w:r w:rsidRPr="003443A8">
              <w:rPr>
                <w:rFonts w:ascii="Calibri" w:hAnsi="Calibri"/>
                <w:color w:val="0000FF"/>
                <w:szCs w:val="28"/>
              </w:rPr>
              <w:t>Year 4</w:t>
            </w:r>
          </w:p>
        </w:tc>
        <w:tc>
          <w:tcPr>
            <w:tcW w:w="787" w:type="pct"/>
          </w:tcPr>
          <w:p w14:paraId="3AAA8FE3" w14:textId="77777777" w:rsidR="0090464D" w:rsidRPr="003443A8" w:rsidRDefault="0090464D" w:rsidP="00F60E07">
            <w:pPr>
              <w:jc w:val="center"/>
              <w:rPr>
                <w:rFonts w:ascii="Calibri" w:hAnsi="Calibri"/>
                <w:color w:val="0000FF"/>
                <w:szCs w:val="28"/>
              </w:rPr>
            </w:pPr>
            <w:r w:rsidRPr="003443A8">
              <w:rPr>
                <w:rFonts w:ascii="Calibri" w:hAnsi="Calibri"/>
                <w:color w:val="0000FF"/>
                <w:szCs w:val="28"/>
              </w:rPr>
              <w:t>Year 5</w:t>
            </w:r>
          </w:p>
        </w:tc>
        <w:tc>
          <w:tcPr>
            <w:tcW w:w="880" w:type="pct"/>
          </w:tcPr>
          <w:p w14:paraId="3C5EC504" w14:textId="77777777" w:rsidR="0090464D" w:rsidRPr="003443A8" w:rsidRDefault="0090464D" w:rsidP="00F60E07">
            <w:pPr>
              <w:jc w:val="center"/>
              <w:rPr>
                <w:rFonts w:ascii="Calibri" w:hAnsi="Calibri"/>
                <w:color w:val="0000FF"/>
                <w:szCs w:val="28"/>
              </w:rPr>
            </w:pPr>
            <w:r w:rsidRPr="003443A8">
              <w:rPr>
                <w:rFonts w:ascii="Calibri" w:hAnsi="Calibri"/>
                <w:color w:val="0000FF"/>
                <w:szCs w:val="28"/>
              </w:rPr>
              <w:t>Year 6</w:t>
            </w:r>
          </w:p>
        </w:tc>
      </w:tr>
      <w:tr w:rsidR="0090464D" w:rsidRPr="003443A8" w14:paraId="7EB7422E" w14:textId="77777777" w:rsidTr="0090464D">
        <w:trPr>
          <w:trHeight w:val="1335"/>
        </w:trPr>
        <w:tc>
          <w:tcPr>
            <w:tcW w:w="592" w:type="pct"/>
          </w:tcPr>
          <w:p w14:paraId="46E3A30C" w14:textId="10A8BA67" w:rsidR="0090464D" w:rsidRPr="003443A8" w:rsidRDefault="0090464D" w:rsidP="00462506">
            <w:pPr>
              <w:jc w:val="center"/>
              <w:rPr>
                <w:rFonts w:ascii="Calibri" w:hAnsi="Calibri"/>
                <w:color w:val="0000FF"/>
                <w:sz w:val="22"/>
                <w:szCs w:val="18"/>
              </w:rPr>
            </w:pPr>
            <w:r w:rsidRPr="003443A8">
              <w:rPr>
                <w:rFonts w:ascii="Calibri" w:hAnsi="Calibri"/>
                <w:color w:val="0000FF"/>
                <w:sz w:val="18"/>
                <w:szCs w:val="18"/>
              </w:rPr>
              <w:t>Chronologic</w:t>
            </w:r>
            <w:r w:rsidRPr="003443A8">
              <w:rPr>
                <w:rFonts w:ascii="Calibri" w:hAnsi="Calibri"/>
                <w:color w:val="0000FF"/>
                <w:sz w:val="16"/>
                <w:szCs w:val="18"/>
              </w:rPr>
              <w:t>al</w:t>
            </w:r>
            <w:r w:rsidRPr="003443A8">
              <w:rPr>
                <w:rFonts w:ascii="Calibri" w:hAnsi="Calibri"/>
                <w:color w:val="0000FF"/>
                <w:sz w:val="20"/>
                <w:szCs w:val="18"/>
              </w:rPr>
              <w:t xml:space="preserve"> events</w:t>
            </w:r>
          </w:p>
        </w:tc>
        <w:tc>
          <w:tcPr>
            <w:tcW w:w="611" w:type="pct"/>
          </w:tcPr>
          <w:p w14:paraId="1F37B56D" w14:textId="3A47330F" w:rsidR="0090464D" w:rsidRPr="00D47198" w:rsidRDefault="0090464D" w:rsidP="00D62F81">
            <w:pPr>
              <w:rPr>
                <w:rFonts w:ascii="Calibri" w:hAnsi="Calibri"/>
                <w:sz w:val="18"/>
                <w:szCs w:val="18"/>
                <w:highlight w:val="green"/>
              </w:rPr>
            </w:pPr>
            <w:r w:rsidRPr="00D47198">
              <w:rPr>
                <w:rFonts w:ascii="Calibri" w:hAnsi="Calibri"/>
                <w:sz w:val="18"/>
                <w:szCs w:val="18"/>
                <w:highlight w:val="green"/>
              </w:rPr>
              <w:t>Put things in order</w:t>
            </w:r>
          </w:p>
          <w:p w14:paraId="38CECF5B" w14:textId="6C758CCC" w:rsidR="0090464D" w:rsidRPr="003443A8" w:rsidRDefault="0090464D" w:rsidP="00D62F81">
            <w:pPr>
              <w:rPr>
                <w:rFonts w:ascii="Calibri" w:hAnsi="Calibri"/>
                <w:sz w:val="18"/>
                <w:szCs w:val="18"/>
              </w:rPr>
            </w:pPr>
            <w:r w:rsidRPr="00D47198">
              <w:rPr>
                <w:rFonts w:ascii="Calibri" w:hAnsi="Calibri"/>
                <w:sz w:val="18"/>
                <w:szCs w:val="18"/>
                <w:highlight w:val="green"/>
              </w:rPr>
              <w:t>Significant to themselves.</w:t>
            </w:r>
          </w:p>
          <w:p w14:paraId="1B0B1190" w14:textId="3D1063BB" w:rsidR="0090464D" w:rsidRPr="003443A8" w:rsidRDefault="0090464D" w:rsidP="00D62F8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8" w:type="pct"/>
          </w:tcPr>
          <w:p w14:paraId="1F496329" w14:textId="74A768D7" w:rsidR="0090464D" w:rsidRPr="003443A8" w:rsidRDefault="0090464D" w:rsidP="000D574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Put things in order within the topic.</w:t>
            </w:r>
          </w:p>
        </w:tc>
        <w:tc>
          <w:tcPr>
            <w:tcW w:w="695" w:type="pct"/>
          </w:tcPr>
          <w:p w14:paraId="5D6DD36A" w14:textId="556DEE53" w:rsidR="0090464D" w:rsidRPr="003443A8" w:rsidRDefault="0090464D" w:rsidP="0064393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Order events over a larger timescale.</w:t>
            </w:r>
            <w:r w:rsidRPr="003443A8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7" w:type="pct"/>
          </w:tcPr>
          <w:p w14:paraId="59547A33" w14:textId="755CC77B" w:rsidR="0090464D" w:rsidRPr="003443A8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Beginning to think about the impact of historical events/people.</w:t>
            </w:r>
          </w:p>
        </w:tc>
        <w:tc>
          <w:tcPr>
            <w:tcW w:w="787" w:type="pct"/>
          </w:tcPr>
          <w:p w14:paraId="18E0D790" w14:textId="0B067870" w:rsidR="0090464D" w:rsidRPr="00F401A3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  <w:highlight w:val="darkYellow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Shows some understanding and talks with some clarity about the impact of historical events.</w:t>
            </w:r>
          </w:p>
        </w:tc>
        <w:tc>
          <w:tcPr>
            <w:tcW w:w="880" w:type="pct"/>
          </w:tcPr>
          <w:p w14:paraId="04BA6B69" w14:textId="6489E08F" w:rsidR="0090464D" w:rsidRPr="00F401A3" w:rsidRDefault="0090464D" w:rsidP="00643933">
            <w:pPr>
              <w:rPr>
                <w:rFonts w:ascii="Calibri" w:hAnsi="Calibri"/>
                <w:color w:val="000000" w:themeColor="text1"/>
                <w:sz w:val="18"/>
                <w:szCs w:val="18"/>
                <w:highlight w:val="darkYellow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Talk in depth about the theme in relation to other historical events and the impact of these, linking to modern day.</w:t>
            </w:r>
          </w:p>
        </w:tc>
      </w:tr>
      <w:tr w:rsidR="0090464D" w:rsidRPr="003443A8" w14:paraId="20F50AB9" w14:textId="77777777" w:rsidTr="0090464D">
        <w:trPr>
          <w:trHeight w:val="1199"/>
        </w:trPr>
        <w:tc>
          <w:tcPr>
            <w:tcW w:w="592" w:type="pct"/>
          </w:tcPr>
          <w:p w14:paraId="5772D0E7" w14:textId="70F5A867" w:rsidR="0090464D" w:rsidRPr="003443A8" w:rsidRDefault="0090464D" w:rsidP="00F60E07">
            <w:pPr>
              <w:jc w:val="center"/>
              <w:rPr>
                <w:rFonts w:ascii="Calibri" w:hAnsi="Calibri"/>
                <w:color w:val="0000FF"/>
                <w:sz w:val="22"/>
                <w:szCs w:val="18"/>
              </w:rPr>
            </w:pPr>
            <w:r w:rsidRPr="003443A8">
              <w:rPr>
                <w:rFonts w:ascii="Calibri" w:hAnsi="Calibri"/>
                <w:color w:val="0000FF"/>
                <w:sz w:val="20"/>
                <w:szCs w:val="18"/>
              </w:rPr>
              <w:t>Use of sources</w:t>
            </w:r>
          </w:p>
        </w:tc>
        <w:tc>
          <w:tcPr>
            <w:tcW w:w="611" w:type="pct"/>
          </w:tcPr>
          <w:p w14:paraId="39030992" w14:textId="0A3766D2" w:rsidR="0090464D" w:rsidRPr="00D4719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 xml:space="preserve">People, photographs, </w:t>
            </w:r>
          </w:p>
          <w:p w14:paraId="639E2BB2" w14:textId="035DB804" w:rsidR="0090464D" w:rsidRPr="003443A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Personal Opinions and facts.</w:t>
            </w:r>
          </w:p>
          <w:p w14:paraId="4492F769" w14:textId="77777777" w:rsidR="0090464D" w:rsidRPr="003443A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552A5B06" w14:textId="77777777" w:rsidR="0090464D" w:rsidRPr="003443A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6AC500DC" w14:textId="3B83593B" w:rsidR="0090464D" w:rsidRPr="003443A8" w:rsidRDefault="0090464D" w:rsidP="00695A1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pct"/>
          </w:tcPr>
          <w:p w14:paraId="33986531" w14:textId="072A7F95" w:rsidR="0090464D" w:rsidRPr="003443A8" w:rsidRDefault="0090464D" w:rsidP="0005356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Offers opinions and facts with some reasoning.</w:t>
            </w:r>
          </w:p>
          <w:p w14:paraId="22BEFB0C" w14:textId="44563D88" w:rsidR="0090464D" w:rsidRPr="003443A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pct"/>
          </w:tcPr>
          <w:p w14:paraId="13B1D068" w14:textId="4312E4E8" w:rsidR="0090464D" w:rsidRPr="003443A8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443A8">
              <w:rPr>
                <w:rFonts w:ascii="Calibri" w:hAnsi="Calibri"/>
                <w:color w:val="000000" w:themeColor="text1"/>
                <w:sz w:val="18"/>
                <w:szCs w:val="18"/>
              </w:rPr>
              <w:t>Distinguishing between fact and opinions and given reasons.</w:t>
            </w:r>
          </w:p>
        </w:tc>
        <w:tc>
          <w:tcPr>
            <w:tcW w:w="787" w:type="pct"/>
          </w:tcPr>
          <w:p w14:paraId="2794DF7A" w14:textId="046D33C0" w:rsidR="0090464D" w:rsidRPr="003443A8" w:rsidRDefault="0090464D" w:rsidP="00FD4D1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443A8">
              <w:rPr>
                <w:rFonts w:ascii="Calibri" w:hAnsi="Calibri"/>
                <w:color w:val="000000" w:themeColor="text1"/>
                <w:sz w:val="18"/>
                <w:szCs w:val="18"/>
              </w:rPr>
              <w:t>Understanding the difference between primary and secondary sources.</w:t>
            </w:r>
          </w:p>
        </w:tc>
        <w:tc>
          <w:tcPr>
            <w:tcW w:w="787" w:type="pct"/>
          </w:tcPr>
          <w:p w14:paraId="064F9E9E" w14:textId="77777777" w:rsidR="0090464D" w:rsidRPr="0090464D" w:rsidRDefault="0090464D" w:rsidP="00053561">
            <w:pPr>
              <w:rPr>
                <w:rFonts w:ascii="Calibri" w:hAnsi="Calibri"/>
                <w:color w:val="000000" w:themeColor="text1"/>
                <w:sz w:val="16"/>
                <w:szCs w:val="16"/>
                <w:highlight w:val="green"/>
              </w:rPr>
            </w:pPr>
            <w:r w:rsidRPr="0090464D">
              <w:rPr>
                <w:rFonts w:ascii="Calibri" w:hAnsi="Calibri"/>
                <w:color w:val="000000" w:themeColor="text1"/>
                <w:sz w:val="16"/>
                <w:szCs w:val="16"/>
                <w:highlight w:val="green"/>
              </w:rPr>
              <w:t>Use a variety of reliable sources to gain a deeper understanding of Compare historical sources and suggest the validity of these.</w:t>
            </w:r>
          </w:p>
          <w:p w14:paraId="154E1FEB" w14:textId="6A136E2C" w:rsidR="0090464D" w:rsidRPr="003443A8" w:rsidRDefault="0090464D" w:rsidP="0005356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90464D">
              <w:rPr>
                <w:rFonts w:ascii="Calibri" w:hAnsi="Calibri"/>
                <w:color w:val="000000" w:themeColor="text1"/>
                <w:sz w:val="16"/>
                <w:szCs w:val="16"/>
                <w:highlight w:val="green"/>
              </w:rPr>
              <w:t>subject.</w:t>
            </w:r>
          </w:p>
        </w:tc>
        <w:tc>
          <w:tcPr>
            <w:tcW w:w="880" w:type="pct"/>
          </w:tcPr>
          <w:p w14:paraId="337880C4" w14:textId="33D5312A" w:rsidR="0090464D" w:rsidRPr="003443A8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Understand the methods of historical enquiry,</w:t>
            </w:r>
            <w:r w:rsidRPr="003443A8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including how it is used to make historical claims.</w:t>
            </w:r>
          </w:p>
          <w:p w14:paraId="712B309E" w14:textId="462DBF48" w:rsidR="0090464D" w:rsidRPr="003443A8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90464D" w:rsidRPr="003443A8" w14:paraId="4618A73E" w14:textId="77777777" w:rsidTr="0090464D">
        <w:trPr>
          <w:trHeight w:val="1139"/>
        </w:trPr>
        <w:tc>
          <w:tcPr>
            <w:tcW w:w="592" w:type="pct"/>
          </w:tcPr>
          <w:p w14:paraId="73A90F48" w14:textId="0D30F980" w:rsidR="0090464D" w:rsidRPr="003443A8" w:rsidRDefault="0090464D" w:rsidP="00F60E07">
            <w:pPr>
              <w:jc w:val="center"/>
              <w:rPr>
                <w:rFonts w:ascii="Calibri" w:hAnsi="Calibri"/>
                <w:color w:val="0000FF"/>
                <w:sz w:val="22"/>
                <w:szCs w:val="18"/>
              </w:rPr>
            </w:pPr>
            <w:r w:rsidRPr="003443A8">
              <w:rPr>
                <w:rFonts w:ascii="Calibri" w:hAnsi="Calibri"/>
                <w:color w:val="0000FF"/>
                <w:sz w:val="22"/>
                <w:szCs w:val="18"/>
              </w:rPr>
              <w:t>Historical Enquiry</w:t>
            </w:r>
          </w:p>
        </w:tc>
        <w:tc>
          <w:tcPr>
            <w:tcW w:w="611" w:type="pct"/>
          </w:tcPr>
          <w:p w14:paraId="4AEF9118" w14:textId="0F1CDD9A" w:rsidR="0090464D" w:rsidRPr="003443A8" w:rsidRDefault="0090464D" w:rsidP="00003002">
            <w:pPr>
              <w:rPr>
                <w:rFonts w:ascii="Calibri" w:hAnsi="Calibri"/>
                <w:sz w:val="18"/>
                <w:szCs w:val="18"/>
              </w:rPr>
            </w:pPr>
            <w:r w:rsidRPr="00D47198">
              <w:rPr>
                <w:rFonts w:ascii="Calibri" w:hAnsi="Calibri"/>
                <w:sz w:val="18"/>
                <w:szCs w:val="18"/>
                <w:highlight w:val="green"/>
              </w:rPr>
              <w:t>Who? Where? When? Why?</w:t>
            </w:r>
          </w:p>
          <w:p w14:paraId="66888B1C" w14:textId="68B38B30" w:rsidR="0090464D" w:rsidRPr="003443A8" w:rsidRDefault="0090464D" w:rsidP="000030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8" w:type="pct"/>
          </w:tcPr>
          <w:p w14:paraId="14987E62" w14:textId="63E3D4CA" w:rsidR="0090464D" w:rsidRPr="003443A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Answer simple questions relating to the topic.</w:t>
            </w:r>
          </w:p>
        </w:tc>
        <w:tc>
          <w:tcPr>
            <w:tcW w:w="695" w:type="pct"/>
          </w:tcPr>
          <w:p w14:paraId="4B63C8AC" w14:textId="080F2E7A" w:rsidR="0090464D" w:rsidRPr="003443A8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443A8">
              <w:rPr>
                <w:rFonts w:ascii="Calibri" w:hAnsi="Calibri"/>
                <w:color w:val="000000" w:themeColor="text1"/>
                <w:sz w:val="18"/>
                <w:szCs w:val="18"/>
              </w:rPr>
              <w:t>Children pose own questions to gain an understanding of the topic.</w:t>
            </w:r>
          </w:p>
        </w:tc>
        <w:tc>
          <w:tcPr>
            <w:tcW w:w="787" w:type="pct"/>
          </w:tcPr>
          <w:p w14:paraId="4E16574F" w14:textId="67666F2B" w:rsidR="0090464D" w:rsidRPr="003443A8" w:rsidRDefault="0090464D" w:rsidP="00F9415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Generate purposeful questions.</w:t>
            </w:r>
            <w:r w:rsidRPr="003443A8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7" w:type="pct"/>
          </w:tcPr>
          <w:p w14:paraId="54A8572C" w14:textId="0E164D0D" w:rsidR="0090464D" w:rsidRPr="00F401A3" w:rsidRDefault="0090464D" w:rsidP="00AE4C43">
            <w:pPr>
              <w:rPr>
                <w:rFonts w:ascii="Calibri" w:hAnsi="Calibri"/>
                <w:color w:val="000000" w:themeColor="text1"/>
                <w:sz w:val="18"/>
                <w:szCs w:val="18"/>
                <w:highlight w:val="darkYellow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Begin to use questions to understand significant events.</w:t>
            </w:r>
          </w:p>
        </w:tc>
        <w:tc>
          <w:tcPr>
            <w:tcW w:w="880" w:type="pct"/>
          </w:tcPr>
          <w:p w14:paraId="50682322" w14:textId="12F34DD3" w:rsidR="0090464D" w:rsidRPr="00F401A3" w:rsidRDefault="0090464D" w:rsidP="00AE4C43">
            <w:pPr>
              <w:rPr>
                <w:rFonts w:ascii="Calibri" w:hAnsi="Calibri"/>
                <w:color w:val="000000" w:themeColor="text1"/>
                <w:sz w:val="18"/>
                <w:szCs w:val="18"/>
                <w:highlight w:val="darkYellow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 xml:space="preserve">Identify significant events, make connections, draw contrast and </w:t>
            </w:r>
            <w:proofErr w:type="spellStart"/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analyse</w:t>
            </w:r>
            <w:proofErr w:type="spellEnd"/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 xml:space="preserve"> trends</w:t>
            </w:r>
          </w:p>
        </w:tc>
      </w:tr>
      <w:tr w:rsidR="0090464D" w:rsidRPr="003443A8" w14:paraId="74985D96" w14:textId="77777777" w:rsidTr="0090464D">
        <w:tc>
          <w:tcPr>
            <w:tcW w:w="592" w:type="pct"/>
          </w:tcPr>
          <w:p w14:paraId="3AD4DD4D" w14:textId="561659E1" w:rsidR="0090464D" w:rsidRPr="003443A8" w:rsidRDefault="0090464D" w:rsidP="00F60E07">
            <w:pPr>
              <w:jc w:val="center"/>
              <w:rPr>
                <w:rFonts w:ascii="Calibri" w:hAnsi="Calibri"/>
                <w:color w:val="0000FF"/>
                <w:sz w:val="22"/>
                <w:szCs w:val="18"/>
              </w:rPr>
            </w:pPr>
            <w:proofErr w:type="spellStart"/>
            <w:r w:rsidRPr="003443A8">
              <w:rPr>
                <w:rFonts w:ascii="Calibri" w:hAnsi="Calibri"/>
                <w:color w:val="0000FF"/>
                <w:sz w:val="20"/>
                <w:szCs w:val="18"/>
              </w:rPr>
              <w:t>Analyse</w:t>
            </w:r>
            <w:proofErr w:type="spellEnd"/>
            <w:r w:rsidRPr="003443A8">
              <w:rPr>
                <w:rFonts w:ascii="Calibri" w:hAnsi="Calibri"/>
                <w:color w:val="0000FF"/>
                <w:sz w:val="20"/>
                <w:szCs w:val="18"/>
              </w:rPr>
              <w:t xml:space="preserve"> and evaluate the impact of significant people/events in history</w:t>
            </w:r>
          </w:p>
        </w:tc>
        <w:tc>
          <w:tcPr>
            <w:tcW w:w="611" w:type="pct"/>
          </w:tcPr>
          <w:p w14:paraId="4A8EF58E" w14:textId="61456578" w:rsidR="0090464D" w:rsidRPr="003443A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To talk simply about why something happened.</w:t>
            </w:r>
          </w:p>
        </w:tc>
        <w:tc>
          <w:tcPr>
            <w:tcW w:w="648" w:type="pct"/>
          </w:tcPr>
          <w:p w14:paraId="6A7C7F41" w14:textId="3E52A3E1" w:rsidR="0090464D" w:rsidRPr="003443A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 xml:space="preserve">Explore a particular event and how </w:t>
            </w:r>
            <w:proofErr w:type="spellStart"/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if</w:t>
            </w:r>
            <w:proofErr w:type="spellEnd"/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 xml:space="preserve"> affected people at the time.</w:t>
            </w:r>
          </w:p>
        </w:tc>
        <w:tc>
          <w:tcPr>
            <w:tcW w:w="695" w:type="pct"/>
          </w:tcPr>
          <w:p w14:paraId="452AD6B3" w14:textId="0365CF2D" w:rsidR="0090464D" w:rsidRPr="003443A8" w:rsidRDefault="0090464D" w:rsidP="003174D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Question why something happened and how it impacted people.</w:t>
            </w:r>
          </w:p>
        </w:tc>
        <w:tc>
          <w:tcPr>
            <w:tcW w:w="787" w:type="pct"/>
          </w:tcPr>
          <w:p w14:paraId="177B750F" w14:textId="73C99C0E" w:rsidR="0090464D" w:rsidRPr="003443A8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Question why something happened and how it impacted people long term.</w:t>
            </w:r>
          </w:p>
        </w:tc>
        <w:tc>
          <w:tcPr>
            <w:tcW w:w="787" w:type="pct"/>
          </w:tcPr>
          <w:p w14:paraId="764686BB" w14:textId="1874B375" w:rsidR="0090464D" w:rsidRPr="003443A8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443A8">
              <w:rPr>
                <w:rFonts w:ascii="Calibri" w:hAnsi="Calibri"/>
                <w:color w:val="000000" w:themeColor="text1"/>
                <w:sz w:val="18"/>
                <w:szCs w:val="18"/>
              </w:rPr>
              <w:t>A detailed study of a particular famous person and their historical legacy.</w:t>
            </w:r>
          </w:p>
        </w:tc>
        <w:tc>
          <w:tcPr>
            <w:tcW w:w="880" w:type="pct"/>
          </w:tcPr>
          <w:p w14:paraId="0AAB9C50" w14:textId="2B7C0CCB" w:rsidR="0090464D" w:rsidRPr="003443A8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443A8">
              <w:rPr>
                <w:rFonts w:ascii="Calibri" w:hAnsi="Calibri"/>
                <w:color w:val="000000" w:themeColor="text1"/>
                <w:sz w:val="18"/>
                <w:szCs w:val="18"/>
              </w:rPr>
              <w:t>A detailed study of a particular famous person and their historical legacy from at least two different points of view.</w:t>
            </w:r>
          </w:p>
        </w:tc>
      </w:tr>
      <w:tr w:rsidR="0090464D" w:rsidRPr="003443A8" w14:paraId="00860868" w14:textId="77777777" w:rsidTr="0090464D">
        <w:tc>
          <w:tcPr>
            <w:tcW w:w="592" w:type="pct"/>
          </w:tcPr>
          <w:p w14:paraId="4640CF36" w14:textId="3282FC9B" w:rsidR="0090464D" w:rsidRPr="003443A8" w:rsidRDefault="0090464D" w:rsidP="00F60E07">
            <w:pPr>
              <w:jc w:val="center"/>
              <w:rPr>
                <w:rFonts w:ascii="Calibri" w:hAnsi="Calibri"/>
                <w:color w:val="0000FF"/>
                <w:sz w:val="22"/>
                <w:szCs w:val="18"/>
              </w:rPr>
            </w:pPr>
            <w:r w:rsidRPr="003443A8">
              <w:rPr>
                <w:rFonts w:ascii="Calibri" w:hAnsi="Calibri"/>
                <w:color w:val="0000FF"/>
                <w:sz w:val="22"/>
                <w:szCs w:val="18"/>
              </w:rPr>
              <w:t>Vocabulary</w:t>
            </w:r>
          </w:p>
        </w:tc>
        <w:tc>
          <w:tcPr>
            <w:tcW w:w="611" w:type="pct"/>
          </w:tcPr>
          <w:p w14:paraId="496DADDF" w14:textId="12761979" w:rsidR="0090464D" w:rsidRPr="00D4719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</w:pPr>
            <w:proofErr w:type="gramStart"/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Past ,</w:t>
            </w:r>
            <w:proofErr w:type="gramEnd"/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 xml:space="preserve"> present, future</w:t>
            </w:r>
          </w:p>
          <w:p w14:paraId="670E453D" w14:textId="61EF0F05" w:rsidR="0090464D" w:rsidRPr="003443A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Language specific to topic (e.g. mummified)</w:t>
            </w:r>
          </w:p>
          <w:p w14:paraId="3F5A3611" w14:textId="77777777" w:rsidR="0090464D" w:rsidRPr="003443A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pct"/>
          </w:tcPr>
          <w:p w14:paraId="02D8EFCA" w14:textId="55676705" w:rsidR="0090464D" w:rsidRPr="003443A8" w:rsidRDefault="0090464D" w:rsidP="009F09A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Language specific to topic (e.g. mummified)</w:t>
            </w:r>
          </w:p>
        </w:tc>
        <w:tc>
          <w:tcPr>
            <w:tcW w:w="695" w:type="pct"/>
          </w:tcPr>
          <w:p w14:paraId="5773C20B" w14:textId="11A4C163" w:rsidR="0090464D" w:rsidRPr="003443A8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7198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Language specific to topic (e.g. mummified)</w:t>
            </w:r>
          </w:p>
        </w:tc>
        <w:tc>
          <w:tcPr>
            <w:tcW w:w="787" w:type="pct"/>
          </w:tcPr>
          <w:p w14:paraId="0EE7F98B" w14:textId="789B9E45" w:rsidR="0090464D" w:rsidRPr="00F401A3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  <w:highlight w:val="darkYellow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Language specific to topic (e.g. mummified)</w:t>
            </w:r>
          </w:p>
        </w:tc>
        <w:tc>
          <w:tcPr>
            <w:tcW w:w="787" w:type="pct"/>
          </w:tcPr>
          <w:p w14:paraId="745CEFEE" w14:textId="0513BCD3" w:rsidR="0090464D" w:rsidRPr="00F401A3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  <w:highlight w:val="darkYellow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Language specific to topic (e.g. mummified)</w:t>
            </w:r>
          </w:p>
        </w:tc>
        <w:tc>
          <w:tcPr>
            <w:tcW w:w="880" w:type="pct"/>
          </w:tcPr>
          <w:p w14:paraId="2C6D84A2" w14:textId="613F9296" w:rsidR="0090464D" w:rsidRPr="00F401A3" w:rsidRDefault="0090464D" w:rsidP="0019663A">
            <w:pPr>
              <w:rPr>
                <w:rFonts w:ascii="Calibri" w:hAnsi="Calibri"/>
                <w:color w:val="000000" w:themeColor="text1"/>
                <w:sz w:val="18"/>
                <w:szCs w:val="18"/>
                <w:highlight w:val="darkYellow"/>
              </w:rPr>
            </w:pPr>
            <w:r w:rsidRPr="0090464D">
              <w:rPr>
                <w:rFonts w:ascii="Calibri" w:hAnsi="Calibri"/>
                <w:color w:val="000000" w:themeColor="text1"/>
                <w:sz w:val="18"/>
                <w:szCs w:val="18"/>
                <w:highlight w:val="green"/>
              </w:rPr>
              <w:t>Language specific to topic (e.g. mummified)</w:t>
            </w:r>
          </w:p>
        </w:tc>
      </w:tr>
      <w:tr w:rsidR="0090464D" w:rsidRPr="003443A8" w14:paraId="6DC3C080" w14:textId="77777777" w:rsidTr="0090464D">
        <w:trPr>
          <w:gridAfter w:val="6"/>
          <w:wAfter w:w="4408" w:type="pct"/>
        </w:trPr>
        <w:tc>
          <w:tcPr>
            <w:tcW w:w="592" w:type="pct"/>
          </w:tcPr>
          <w:p w14:paraId="0A96AEB3" w14:textId="77777777" w:rsidR="0090464D" w:rsidRPr="003443A8" w:rsidRDefault="0090464D" w:rsidP="0019663A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</w:tbl>
    <w:p w14:paraId="144B29FF" w14:textId="77777777" w:rsidR="00083FB1" w:rsidRPr="003443A8" w:rsidRDefault="00083FB1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sectPr w:rsidR="00083FB1" w:rsidRPr="003443A8" w:rsidSect="00001320">
      <w:headerReference w:type="even" r:id="rId8"/>
      <w:headerReference w:type="default" r:id="rId9"/>
      <w:footerReference w:type="even" r:id="rId10"/>
      <w:pgSz w:w="16840" w:h="11900" w:orient="landscape"/>
      <w:pgMar w:top="720" w:right="720" w:bottom="720" w:left="720" w:header="708" w:footer="708" w:gutter="0"/>
      <w:pgBorders>
        <w:top w:val="double" w:sz="24" w:space="1" w:color="00B050"/>
        <w:left w:val="double" w:sz="24" w:space="4" w:color="00B050"/>
        <w:bottom w:val="double" w:sz="24" w:space="1" w:color="00B050"/>
        <w:right w:val="double" w:sz="24" w:space="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0864" w14:textId="77777777" w:rsidR="00D80C5F" w:rsidRDefault="00D80C5F" w:rsidP="000D574B">
      <w:r>
        <w:separator/>
      </w:r>
    </w:p>
  </w:endnote>
  <w:endnote w:type="continuationSeparator" w:id="0">
    <w:p w14:paraId="60EA9752" w14:textId="77777777" w:rsidR="00D80C5F" w:rsidRDefault="00D80C5F" w:rsidP="000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B5960" w14:textId="502D6F1A" w:rsidR="0008376F" w:rsidRDefault="00AA3EDE">
    <w:pPr>
      <w:pStyle w:val="Footer"/>
    </w:pPr>
    <w:sdt>
      <w:sdtPr>
        <w:id w:val="969400743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8376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65FAD" w14:textId="77777777" w:rsidR="00D80C5F" w:rsidRDefault="00D80C5F" w:rsidP="000D574B">
      <w:r>
        <w:separator/>
      </w:r>
    </w:p>
  </w:footnote>
  <w:footnote w:type="continuationSeparator" w:id="0">
    <w:p w14:paraId="67409C42" w14:textId="77777777" w:rsidR="00D80C5F" w:rsidRDefault="00D80C5F" w:rsidP="000D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D808" w14:textId="77777777" w:rsidR="0008376F" w:rsidRDefault="00AA3EDE">
    <w:pPr>
      <w:pStyle w:val="Header"/>
    </w:pPr>
    <w:sdt>
      <w:sdtPr>
        <w:id w:val="171999623"/>
        <w:placeholder>
          <w:docPart w:val="9F59641CEBB4244D97392696AE494E85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171999624"/>
        <w:placeholder>
          <w:docPart w:val="CC04B6F958FD8D4C8EF927435EDED040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171999625"/>
        <w:placeholder>
          <w:docPart w:val="F90A0A330DE6A04F9B0EA9C58156E873"/>
        </w:placeholder>
        <w:temporary/>
        <w:showingPlcHdr/>
      </w:sdtPr>
      <w:sdtEndPr/>
      <w:sdtContent>
        <w:r w:rsidR="0008376F">
          <w:t>[Type text]</w:t>
        </w:r>
      </w:sdtContent>
    </w:sdt>
  </w:p>
  <w:p w14:paraId="61CC5EE8" w14:textId="77777777" w:rsidR="0008376F" w:rsidRDefault="00083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6A4CE" w14:textId="77777777" w:rsidR="008A6D99" w:rsidRDefault="003443A8" w:rsidP="00CF101B">
    <w:pPr>
      <w:pStyle w:val="Head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noProof/>
        <w:sz w:val="40"/>
        <w:szCs w:val="40"/>
        <w:lang w:val="en-GB" w:eastAsia="en-GB"/>
      </w:rPr>
      <w:drawing>
        <wp:inline distT="0" distB="0" distL="0" distR="0" wp14:anchorId="0291978E" wp14:editId="266FCF65">
          <wp:extent cx="1396365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sz w:val="40"/>
        <w:szCs w:val="40"/>
      </w:rPr>
      <w:t xml:space="preserve">        Curriculum s</w:t>
    </w:r>
    <w:r w:rsidR="00CF101B" w:rsidRPr="001C1E82">
      <w:rPr>
        <w:rFonts w:ascii="Calibri" w:hAnsi="Calibri"/>
        <w:b/>
        <w:sz w:val="40"/>
        <w:szCs w:val="40"/>
      </w:rPr>
      <w:t>kills and knowledge progressions.</w:t>
    </w:r>
  </w:p>
  <w:p w14:paraId="4BE9B744" w14:textId="77777777" w:rsidR="0090464D" w:rsidRDefault="008A6D99" w:rsidP="00CF101B">
    <w:pPr>
      <w:pStyle w:val="Header"/>
      <w:rPr>
        <w:rFonts w:asciiTheme="majorHAnsi" w:eastAsia="Comic Sans MS" w:hAnsiTheme="majorHAnsi" w:cs="Comic Sans MS"/>
        <w:sz w:val="28"/>
        <w:szCs w:val="28"/>
        <w:u w:val="single"/>
      </w:rPr>
    </w:pPr>
    <w:r>
      <w:rPr>
        <w:rFonts w:ascii="Calibri" w:hAnsi="Calibri"/>
        <w:b/>
        <w:sz w:val="40"/>
        <w:szCs w:val="40"/>
      </w:rPr>
      <w:t xml:space="preserve">                                  </w:t>
    </w:r>
    <w:proofErr w:type="spellStart"/>
    <w:r w:rsidR="0090464D">
      <w:rPr>
        <w:rFonts w:asciiTheme="majorHAnsi" w:eastAsia="Comic Sans MS" w:hAnsiTheme="majorHAnsi" w:cs="Comic Sans MS"/>
        <w:sz w:val="28"/>
        <w:szCs w:val="28"/>
        <w:u w:val="single"/>
      </w:rPr>
      <w:t>Veryan</w:t>
    </w:r>
    <w:proofErr w:type="spellEnd"/>
    <w:r w:rsidR="0090464D">
      <w:rPr>
        <w:rFonts w:asciiTheme="majorHAnsi" w:eastAsia="Comic Sans MS" w:hAnsiTheme="majorHAnsi" w:cs="Comic Sans MS"/>
        <w:sz w:val="28"/>
        <w:szCs w:val="28"/>
        <w:u w:val="single"/>
      </w:rPr>
      <w:t xml:space="preserve"> School</w:t>
    </w:r>
  </w:p>
  <w:p w14:paraId="0DCCAE4B" w14:textId="0780FA30" w:rsidR="0008376F" w:rsidRPr="003443A8" w:rsidRDefault="0090464D" w:rsidP="00CF101B">
    <w:pPr>
      <w:pStyle w:val="Header"/>
      <w:rPr>
        <w:sz w:val="40"/>
        <w:szCs w:val="40"/>
      </w:rPr>
    </w:pPr>
    <w:r w:rsidRPr="0090464D">
      <w:rPr>
        <w:rFonts w:asciiTheme="majorHAnsi" w:eastAsia="Comic Sans MS" w:hAnsiTheme="majorHAnsi" w:cs="Comic Sans MS"/>
        <w:sz w:val="28"/>
        <w:szCs w:val="28"/>
      </w:rPr>
      <w:t xml:space="preserve">                                                </w:t>
    </w:r>
    <w:r w:rsidR="003443A8">
      <w:rPr>
        <w:rFonts w:ascii="Calibri" w:hAnsi="Calibri"/>
        <w:b/>
        <w:sz w:val="40"/>
        <w:szCs w:val="40"/>
      </w:rPr>
      <w:t xml:space="preserve"> </w:t>
    </w:r>
  </w:p>
  <w:p w14:paraId="07740C92" w14:textId="556F52FE" w:rsidR="0008376F" w:rsidRPr="003443A8" w:rsidRDefault="008A6D99" w:rsidP="00877BEF">
    <w:pPr>
      <w:pStyle w:val="Header"/>
      <w:rPr>
        <w:rFonts w:asciiTheme="majorHAnsi" w:hAnsiTheme="majorHAnsi"/>
        <w:i/>
        <w:sz w:val="22"/>
      </w:rPr>
    </w:pPr>
    <w:r>
      <w:rPr>
        <w:rFonts w:asciiTheme="majorHAnsi" w:hAnsiTheme="majorHAnsi"/>
        <w:i/>
        <w:sz w:val="22"/>
      </w:rPr>
      <w:t xml:space="preserve">   </w:t>
    </w:r>
    <w:r w:rsidR="0008376F" w:rsidRPr="003443A8">
      <w:rPr>
        <w:rFonts w:asciiTheme="majorHAnsi" w:hAnsiTheme="majorHAnsi"/>
        <w:i/>
        <w:sz w:val="22"/>
      </w:rPr>
      <w:t>History skills should be taught when linked to</w:t>
    </w:r>
    <w:r w:rsidR="00CF101B">
      <w:rPr>
        <w:rFonts w:asciiTheme="majorHAnsi" w:hAnsiTheme="majorHAnsi"/>
        <w:i/>
        <w:sz w:val="22"/>
      </w:rPr>
      <w:t xml:space="preserve"> </w:t>
    </w:r>
    <w:r w:rsidR="0008376F" w:rsidRPr="003443A8">
      <w:rPr>
        <w:rFonts w:asciiTheme="majorHAnsi" w:hAnsiTheme="majorHAnsi"/>
        <w:i/>
        <w:sz w:val="22"/>
      </w:rPr>
      <w:t xml:space="preserve">projects </w:t>
    </w:r>
    <w:r w:rsidR="00877BEF" w:rsidRPr="003443A8">
      <w:rPr>
        <w:rFonts w:asciiTheme="majorHAnsi" w:hAnsiTheme="majorHAnsi"/>
        <w:i/>
        <w:sz w:val="22"/>
      </w:rPr>
      <w:t>w</w:t>
    </w:r>
    <w:r w:rsidR="0008376F" w:rsidRPr="003443A8">
      <w:rPr>
        <w:rFonts w:asciiTheme="majorHAnsi" w:hAnsiTheme="majorHAnsi"/>
        <w:i/>
        <w:sz w:val="22"/>
      </w:rPr>
      <w:t>here possible to ensure real world</w:t>
    </w:r>
    <w:r w:rsidR="00CF101B">
      <w:rPr>
        <w:rFonts w:asciiTheme="majorHAnsi" w:hAnsiTheme="majorHAnsi"/>
        <w:i/>
        <w:sz w:val="22"/>
      </w:rPr>
      <w:t xml:space="preserve"> </w:t>
    </w:r>
    <w:r w:rsidR="0008376F" w:rsidRPr="003443A8">
      <w:rPr>
        <w:rFonts w:asciiTheme="majorHAnsi" w:hAnsiTheme="majorHAnsi"/>
        <w:i/>
        <w:sz w:val="22"/>
      </w:rPr>
      <w:t>application</w:t>
    </w:r>
    <w:r w:rsidR="00877BEF" w:rsidRPr="003443A8">
      <w:rPr>
        <w:rFonts w:asciiTheme="majorHAnsi" w:hAnsiTheme="majorHAnsi"/>
        <w:i/>
        <w:sz w:val="22"/>
      </w:rPr>
      <w:t>.</w:t>
    </w:r>
  </w:p>
  <w:p w14:paraId="2BB0EB83" w14:textId="77777777" w:rsidR="0008376F" w:rsidRPr="00CE46CE" w:rsidRDefault="0008376F" w:rsidP="00877BEF">
    <w:pPr>
      <w:pStyle w:val="Header"/>
      <w:rPr>
        <w:rFonts w:ascii="Comic Sans MS" w:hAnsi="Comic Sans MS"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16D5C"/>
    <w:multiLevelType w:val="hybridMultilevel"/>
    <w:tmpl w:val="5176A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7"/>
    <w:rsid w:val="00001320"/>
    <w:rsid w:val="00003002"/>
    <w:rsid w:val="000137F2"/>
    <w:rsid w:val="0002743B"/>
    <w:rsid w:val="00045F85"/>
    <w:rsid w:val="00053561"/>
    <w:rsid w:val="0008376F"/>
    <w:rsid w:val="00083FB1"/>
    <w:rsid w:val="000C3B0C"/>
    <w:rsid w:val="000D574B"/>
    <w:rsid w:val="0019663A"/>
    <w:rsid w:val="002B7FA8"/>
    <w:rsid w:val="003174D9"/>
    <w:rsid w:val="003443A8"/>
    <w:rsid w:val="0035202A"/>
    <w:rsid w:val="00375CF2"/>
    <w:rsid w:val="00396439"/>
    <w:rsid w:val="003A6AB5"/>
    <w:rsid w:val="003F04F5"/>
    <w:rsid w:val="00462506"/>
    <w:rsid w:val="0053178E"/>
    <w:rsid w:val="0055008B"/>
    <w:rsid w:val="005C3C39"/>
    <w:rsid w:val="00643933"/>
    <w:rsid w:val="0069555D"/>
    <w:rsid w:val="00695A1C"/>
    <w:rsid w:val="006E1F8D"/>
    <w:rsid w:val="007374F7"/>
    <w:rsid w:val="007C3D03"/>
    <w:rsid w:val="007D58BC"/>
    <w:rsid w:val="0085144C"/>
    <w:rsid w:val="00877BEF"/>
    <w:rsid w:val="008A6D99"/>
    <w:rsid w:val="0090464D"/>
    <w:rsid w:val="009F022E"/>
    <w:rsid w:val="009F09A9"/>
    <w:rsid w:val="009F7319"/>
    <w:rsid w:val="009F7FEB"/>
    <w:rsid w:val="00AA3EDE"/>
    <w:rsid w:val="00AE4C43"/>
    <w:rsid w:val="00B132E5"/>
    <w:rsid w:val="00B26FD2"/>
    <w:rsid w:val="00B65848"/>
    <w:rsid w:val="00CA630E"/>
    <w:rsid w:val="00CC51A3"/>
    <w:rsid w:val="00CE46CE"/>
    <w:rsid w:val="00CF101B"/>
    <w:rsid w:val="00D47198"/>
    <w:rsid w:val="00D603B7"/>
    <w:rsid w:val="00D62F81"/>
    <w:rsid w:val="00D80C5F"/>
    <w:rsid w:val="00DE062D"/>
    <w:rsid w:val="00F401A3"/>
    <w:rsid w:val="00F60E07"/>
    <w:rsid w:val="00F9415B"/>
    <w:rsid w:val="00F971CD"/>
    <w:rsid w:val="00FC5C3F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88F270"/>
  <w14:defaultImageDpi w14:val="300"/>
  <w15:docId w15:val="{5CA1E9F2-D1C7-4E45-9D79-B6BD963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74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5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4B"/>
  </w:style>
  <w:style w:type="paragraph" w:styleId="Footer">
    <w:name w:val="footer"/>
    <w:basedOn w:val="Normal"/>
    <w:link w:val="FooterChar"/>
    <w:uiPriority w:val="99"/>
    <w:unhideWhenUsed/>
    <w:rsid w:val="000D5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59641CEBB4244D97392696AE49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3039-3BDB-2C45-AC6C-C1EA73AAAC99}"/>
      </w:docPartPr>
      <w:docPartBody>
        <w:p w:rsidR="000F086B" w:rsidRDefault="000F086B" w:rsidP="000F086B">
          <w:pPr>
            <w:pStyle w:val="9F59641CEBB4244D97392696AE494E85"/>
          </w:pPr>
          <w:r>
            <w:t>[Type text]</w:t>
          </w:r>
        </w:p>
      </w:docPartBody>
    </w:docPart>
    <w:docPart>
      <w:docPartPr>
        <w:name w:val="CC04B6F958FD8D4C8EF927435EDE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C250F-C6BE-5446-A571-F490B20C3651}"/>
      </w:docPartPr>
      <w:docPartBody>
        <w:p w:rsidR="000F086B" w:rsidRDefault="000F086B" w:rsidP="000F086B">
          <w:pPr>
            <w:pStyle w:val="CC04B6F958FD8D4C8EF927435EDED040"/>
          </w:pPr>
          <w:r>
            <w:t>[Type text]</w:t>
          </w:r>
        </w:p>
      </w:docPartBody>
    </w:docPart>
    <w:docPart>
      <w:docPartPr>
        <w:name w:val="F90A0A330DE6A04F9B0EA9C58156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F14F-0D49-E64C-BEB7-F099FAEC81DC}"/>
      </w:docPartPr>
      <w:docPartBody>
        <w:p w:rsidR="000F086B" w:rsidRDefault="000F086B" w:rsidP="000F086B">
          <w:pPr>
            <w:pStyle w:val="F90A0A330DE6A04F9B0EA9C58156E87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6B"/>
    <w:rsid w:val="000F086B"/>
    <w:rsid w:val="002A5B1C"/>
    <w:rsid w:val="003323E5"/>
    <w:rsid w:val="00464DF3"/>
    <w:rsid w:val="007003A7"/>
    <w:rsid w:val="00981A45"/>
    <w:rsid w:val="009F6833"/>
    <w:rsid w:val="00A11E9C"/>
    <w:rsid w:val="00AB007C"/>
    <w:rsid w:val="00B92645"/>
    <w:rsid w:val="00D01446"/>
    <w:rsid w:val="00F2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9641CEBB4244D97392696AE494E85">
    <w:name w:val="9F59641CEBB4244D97392696AE494E85"/>
    <w:rsid w:val="000F086B"/>
  </w:style>
  <w:style w:type="paragraph" w:customStyle="1" w:styleId="CC04B6F958FD8D4C8EF927435EDED040">
    <w:name w:val="CC04B6F958FD8D4C8EF927435EDED040"/>
    <w:rsid w:val="000F086B"/>
  </w:style>
  <w:style w:type="paragraph" w:customStyle="1" w:styleId="F90A0A330DE6A04F9B0EA9C58156E873">
    <w:name w:val="F90A0A330DE6A04F9B0EA9C58156E873"/>
    <w:rsid w:val="000F086B"/>
  </w:style>
  <w:style w:type="paragraph" w:customStyle="1" w:styleId="A649EFEC5267C441AE2F6615178BB837">
    <w:name w:val="A649EFEC5267C441AE2F6615178BB837"/>
    <w:rsid w:val="000F086B"/>
  </w:style>
  <w:style w:type="paragraph" w:customStyle="1" w:styleId="966EA377FE99234F9D6621A7768A1F2F">
    <w:name w:val="966EA377FE99234F9D6621A7768A1F2F"/>
    <w:rsid w:val="000F086B"/>
  </w:style>
  <w:style w:type="paragraph" w:customStyle="1" w:styleId="D4E07E377FAF2F488161085818C8CF97">
    <w:name w:val="D4E07E377FAF2F488161085818C8CF97"/>
    <w:rsid w:val="000F086B"/>
  </w:style>
  <w:style w:type="paragraph" w:customStyle="1" w:styleId="AD889F1D5073FF459756DA06150F2DE7">
    <w:name w:val="AD889F1D5073FF459756DA06150F2DE7"/>
    <w:rsid w:val="00A11E9C"/>
  </w:style>
  <w:style w:type="paragraph" w:customStyle="1" w:styleId="0604403CC006464D9D87B0ACBD8DD14E">
    <w:name w:val="0604403CC006464D9D87B0ACBD8DD14E"/>
    <w:rsid w:val="00A11E9C"/>
  </w:style>
  <w:style w:type="paragraph" w:customStyle="1" w:styleId="F534F0CC5710D443BC35C65CFCB06942">
    <w:name w:val="F534F0CC5710D443BC35C65CFCB06942"/>
    <w:rsid w:val="00A11E9C"/>
  </w:style>
  <w:style w:type="paragraph" w:customStyle="1" w:styleId="DF75393CFFCEAB4695F2557B8B854A16">
    <w:name w:val="DF75393CFFCEAB4695F2557B8B854A16"/>
    <w:rsid w:val="00A11E9C"/>
  </w:style>
  <w:style w:type="paragraph" w:customStyle="1" w:styleId="E8049AD372942F4E9722591AC62BB2E0">
    <w:name w:val="E8049AD372942F4E9722591AC62BB2E0"/>
    <w:rsid w:val="00A11E9C"/>
  </w:style>
  <w:style w:type="paragraph" w:customStyle="1" w:styleId="D4B042838132A64A8488E412ECAEB122">
    <w:name w:val="D4B042838132A64A8488E412ECAEB122"/>
    <w:rsid w:val="00A1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7279B3-FD2A-4EF6-B661-BA18CE99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Hartsholme Academy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Leigh</dc:creator>
  <cp:lastModifiedBy>Emma Wells</cp:lastModifiedBy>
  <cp:revision>2</cp:revision>
  <cp:lastPrinted>2014-01-13T15:45:00Z</cp:lastPrinted>
  <dcterms:created xsi:type="dcterms:W3CDTF">2021-10-20T08:21:00Z</dcterms:created>
  <dcterms:modified xsi:type="dcterms:W3CDTF">2021-10-20T08:21:00Z</dcterms:modified>
</cp:coreProperties>
</file>