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A" w:rsidRDefault="006E1E8E" w:rsidP="006E1E8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PP - Review: las</w:t>
      </w:r>
      <w:r w:rsidR="00016237">
        <w:rPr>
          <w:sz w:val="24"/>
          <w:szCs w:val="24"/>
        </w:rPr>
        <w:t>t year’s aims and outcomes (2020 – 2021</w:t>
      </w:r>
      <w:r>
        <w:rPr>
          <w:sz w:val="24"/>
          <w:szCs w:val="24"/>
        </w:rPr>
        <w:t>)</w:t>
      </w:r>
      <w:r w:rsidR="00BB534A">
        <w:rPr>
          <w:sz w:val="24"/>
          <w:szCs w:val="24"/>
        </w:rPr>
        <w:t xml:space="preserve"> </w:t>
      </w:r>
    </w:p>
    <w:p w:rsidR="006E1E8E" w:rsidRDefault="00D32EB5" w:rsidP="006E1E8E">
      <w:pPr>
        <w:pStyle w:val="Heading2"/>
        <w:rPr>
          <w:sz w:val="24"/>
          <w:szCs w:val="24"/>
        </w:rPr>
      </w:pPr>
      <w:proofErr w:type="spellStart"/>
      <w:r>
        <w:rPr>
          <w:sz w:val="24"/>
          <w:szCs w:val="24"/>
        </w:rPr>
        <w:t>Veryan</w:t>
      </w:r>
      <w:proofErr w:type="spellEnd"/>
      <w:r w:rsidR="00BB534A">
        <w:rPr>
          <w:sz w:val="24"/>
          <w:szCs w:val="24"/>
        </w:rPr>
        <w:t xml:space="preserve"> C of E School</w:t>
      </w:r>
    </w:p>
    <w:p w:rsidR="006E1E8E" w:rsidRPr="006E1E8E" w:rsidRDefault="006E1E8E" w:rsidP="006E1E8E"/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3"/>
      </w:tblGrid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8E" w:rsidRDefault="006E1E8E" w:rsidP="00EE05F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  <w:r w:rsidR="003C2DFC">
              <w:rPr>
                <w:b/>
                <w:sz w:val="22"/>
                <w:szCs w:val="22"/>
              </w:rPr>
              <w:t xml:space="preserve"> / Priority</w:t>
            </w:r>
          </w:p>
          <w:p w:rsidR="008E5FBD" w:rsidRDefault="008E5FBD" w:rsidP="00EE05F0">
            <w:pPr>
              <w:pStyle w:val="TableRow"/>
              <w:rPr>
                <w:b/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8E" w:rsidRDefault="006E1E8E" w:rsidP="00EE05F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8E5FBD" w:rsidTr="00C67E09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BD" w:rsidRDefault="008E5FBD" w:rsidP="00016237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Strategy aims for disadvantaged pupils –                                                                    Barriers </w:t>
            </w:r>
            <w:proofErr w:type="gramStart"/>
            <w:r>
              <w:rPr>
                <w:b/>
                <w:sz w:val="22"/>
                <w:szCs w:val="22"/>
              </w:rPr>
              <w:t>addressed</w:t>
            </w:r>
            <w:r w:rsidR="00016237">
              <w:rPr>
                <w:b/>
                <w:sz w:val="22"/>
                <w:szCs w:val="22"/>
              </w:rPr>
              <w:t>:</w:t>
            </w:r>
            <w:proofErr w:type="gramEnd"/>
            <w:r w:rsidRPr="00016237">
              <w:rPr>
                <w:b/>
                <w:sz w:val="22"/>
                <w:szCs w:val="22"/>
              </w:rPr>
              <w:t xml:space="preserve"> </w:t>
            </w:r>
            <w:r w:rsidR="00016237" w:rsidRPr="00016237">
              <w:rPr>
                <w:rFonts w:eastAsia="Calibri"/>
                <w:b/>
                <w:sz w:val="22"/>
                <w:szCs w:val="22"/>
              </w:rPr>
              <w:t>reading / language / maths / knowledge / emotional resilience gap evident for our PP children.</w:t>
            </w:r>
          </w:p>
        </w:tc>
      </w:tr>
      <w:tr w:rsidR="006319FD" w:rsidTr="006319FD">
        <w:trPr>
          <w:trHeight w:val="53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237" w:rsidRPr="00016237" w:rsidRDefault="00016237" w:rsidP="00016237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</w:pPr>
            <w:r w:rsidRPr="00016237">
              <w:t xml:space="preserve">Reading for pleasure whole school approach. Purchase of Accelerated Reader to ensure breadth of genres covered and comprehension. </w:t>
            </w:r>
          </w:p>
          <w:p w:rsidR="006319FD" w:rsidRPr="00B434BD" w:rsidRDefault="00016237" w:rsidP="00016237">
            <w:pPr>
              <w:rPr>
                <w:rFonts w:cs="Arial"/>
                <w:sz w:val="22"/>
                <w:szCs w:val="22"/>
              </w:rPr>
            </w:pPr>
            <w:r w:rsidRPr="00016237">
              <w:t>Involvement in the NELI project for language development.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5AB" w:rsidRPr="006319FD" w:rsidRDefault="002F05AB" w:rsidP="002F05AB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staff model a love of reading. Displays around school </w:t>
            </w:r>
            <w:r w:rsidR="00D32EB5">
              <w:rPr>
                <w:sz w:val="20"/>
                <w:szCs w:val="20"/>
              </w:rPr>
              <w:t xml:space="preserve">and on Website </w:t>
            </w:r>
            <w:r>
              <w:rPr>
                <w:sz w:val="20"/>
                <w:szCs w:val="20"/>
              </w:rPr>
              <w:t xml:space="preserve">to support this. Staff favourite books etc. AR purchased and has increased reading across the school. NELI project involvement </w:t>
            </w:r>
            <w:r w:rsidR="00D32EB5">
              <w:rPr>
                <w:sz w:val="20"/>
                <w:szCs w:val="20"/>
              </w:rPr>
              <w:t>has enhanced the EYFS provision.</w:t>
            </w:r>
          </w:p>
        </w:tc>
      </w:tr>
      <w:tr w:rsidR="006319FD" w:rsidTr="00384DDB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9FD" w:rsidRPr="00AE78F2" w:rsidRDefault="00016237" w:rsidP="006319FD">
            <w:pPr>
              <w:rPr>
                <w:rFonts w:cs="Arial"/>
                <w:sz w:val="18"/>
                <w:szCs w:val="18"/>
              </w:rPr>
            </w:pPr>
            <w:r>
              <w:t>Work with the maths hub to embed and further develop our mastery approach.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A10" w:rsidRPr="00877A10" w:rsidRDefault="002F05AB" w:rsidP="002F05AB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involvement continues to make</w:t>
            </w:r>
            <w:r w:rsidR="00C235B3">
              <w:rPr>
                <w:sz w:val="20"/>
                <w:szCs w:val="20"/>
              </w:rPr>
              <w:t xml:space="preserve"> some very positive impact upon teaching and learning in maths. </w:t>
            </w:r>
            <w:r>
              <w:rPr>
                <w:sz w:val="20"/>
                <w:szCs w:val="20"/>
              </w:rPr>
              <w:t>Teachers have a stronger grasp of mastery as evident in the classes. Use of Number Blocks</w:t>
            </w:r>
            <w:r w:rsidR="0023342C">
              <w:rPr>
                <w:sz w:val="20"/>
                <w:szCs w:val="20"/>
              </w:rPr>
              <w:t xml:space="preserve"> (early mastery approach)</w:t>
            </w:r>
            <w:r>
              <w:rPr>
                <w:sz w:val="20"/>
                <w:szCs w:val="20"/>
              </w:rPr>
              <w:t xml:space="preserve"> in EYFS ensures strong foundations, which </w:t>
            </w:r>
            <w:proofErr w:type="gramStart"/>
            <w:r>
              <w:rPr>
                <w:sz w:val="20"/>
                <w:szCs w:val="20"/>
              </w:rPr>
              <w:t>are then built upon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319F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9FD" w:rsidRPr="00AE78F2" w:rsidRDefault="00016237" w:rsidP="006319FD">
            <w:pPr>
              <w:rPr>
                <w:rFonts w:cs="Arial"/>
                <w:sz w:val="18"/>
                <w:szCs w:val="18"/>
              </w:rPr>
            </w:pPr>
            <w:r>
              <w:t>Embed TIS approach with a development in exten</w:t>
            </w:r>
            <w:r w:rsidR="003D2B24">
              <w:t>ding creative learning outdoors / beach.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A10" w:rsidRPr="006319FD" w:rsidRDefault="00C235B3" w:rsidP="00C235B3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TIS and wellbeing has been a school focus for the whole school community since COVID 19 and the importance of mental wellbeing in school and at home has been key to our approach. During </w:t>
            </w:r>
            <w:r w:rsidR="002F05AB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lockdown, communication with families was vital and many methods were used</w:t>
            </w:r>
            <w:r w:rsidR="0023342C">
              <w:rPr>
                <w:sz w:val="20"/>
                <w:szCs w:val="20"/>
              </w:rPr>
              <w:t xml:space="preserve"> (Dojo, website, zoom </w:t>
            </w:r>
            <w:proofErr w:type="spellStart"/>
            <w:r w:rsidR="0023342C">
              <w:rPr>
                <w:sz w:val="20"/>
                <w:szCs w:val="20"/>
              </w:rPr>
              <w:t>etc</w:t>
            </w:r>
            <w:proofErr w:type="spellEnd"/>
            <w:r w:rsidR="0023342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2F05AB">
              <w:rPr>
                <w:sz w:val="20"/>
                <w:szCs w:val="20"/>
              </w:rPr>
              <w:t xml:space="preserve"> Our outdoor learning focus has been very successful as seen in our ‘motional’ assessments in helping children to feel calm and ready to learn.</w:t>
            </w:r>
            <w:r w:rsidR="003D2B24">
              <w:rPr>
                <w:sz w:val="20"/>
                <w:szCs w:val="20"/>
              </w:rPr>
              <w:t xml:space="preserve"> </w:t>
            </w:r>
          </w:p>
        </w:tc>
      </w:tr>
      <w:tr w:rsidR="005D44A3" w:rsidTr="00450DF3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A3" w:rsidRPr="005D44A3" w:rsidRDefault="005D44A3" w:rsidP="006319FD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Targeted academic support</w:t>
            </w:r>
            <w:r w:rsidRPr="005D44A3">
              <w:rPr>
                <w:b/>
                <w:sz w:val="22"/>
                <w:szCs w:val="22"/>
              </w:rPr>
              <w:t xml:space="preserve"> for current academic year –</w:t>
            </w:r>
          </w:p>
          <w:p w:rsidR="005D44A3" w:rsidRPr="005D44A3" w:rsidRDefault="005D44A3" w:rsidP="006319FD">
            <w:pPr>
              <w:pStyle w:val="TableRow"/>
              <w:rPr>
                <w:b/>
                <w:sz w:val="22"/>
                <w:szCs w:val="22"/>
              </w:rPr>
            </w:pPr>
            <w:r w:rsidRPr="005D44A3">
              <w:rPr>
                <w:b/>
                <w:sz w:val="22"/>
                <w:szCs w:val="22"/>
              </w:rPr>
              <w:t>Barriers addressed; Addressing skills, knowledge and language gaps as they become apparent. Narrowing the effects of these gaps.</w:t>
            </w:r>
          </w:p>
        </w:tc>
      </w:tr>
      <w:tr w:rsidR="006319F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9FD" w:rsidRDefault="008E5FBD" w:rsidP="006319FD">
            <w:pPr>
              <w:rPr>
                <w:rFonts w:cs="Arial"/>
                <w:sz w:val="18"/>
                <w:szCs w:val="18"/>
              </w:rPr>
            </w:pPr>
            <w:r>
              <w:t>Providing a relevant and proactive intervention timetable to respond to needs of vulnerable children.</w:t>
            </w:r>
            <w:r w:rsidR="00016237">
              <w:t xml:space="preserve"> Ensuring a breadth of provision through a range of appropriate and effective interventions.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9FD" w:rsidRDefault="00C235B3" w:rsidP="006319FD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Interventions of all kinds (academic, TIS, Lego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 w:rsidR="00DA7E78">
              <w:rPr>
                <w:sz w:val="20"/>
                <w:szCs w:val="20"/>
              </w:rPr>
              <w:t xml:space="preserve"> as evidenced on Class trackers</w:t>
            </w:r>
            <w:r>
              <w:rPr>
                <w:sz w:val="20"/>
                <w:szCs w:val="20"/>
              </w:rPr>
              <w:t xml:space="preserve">) were in place and were proactive as well as reactive in providing for the children’s needs. These </w:t>
            </w:r>
            <w:proofErr w:type="gramStart"/>
            <w:r>
              <w:rPr>
                <w:sz w:val="20"/>
                <w:szCs w:val="20"/>
              </w:rPr>
              <w:t>w</w:t>
            </w:r>
            <w:r w:rsidR="00C13A8B">
              <w:rPr>
                <w:sz w:val="20"/>
                <w:szCs w:val="20"/>
              </w:rPr>
              <w:t>ere put</w:t>
            </w:r>
            <w:proofErr w:type="gramEnd"/>
            <w:r w:rsidR="00C13A8B">
              <w:rPr>
                <w:sz w:val="20"/>
                <w:szCs w:val="20"/>
              </w:rPr>
              <w:t xml:space="preserve"> on hold in January 2021</w:t>
            </w:r>
            <w:r>
              <w:rPr>
                <w:sz w:val="20"/>
                <w:szCs w:val="20"/>
              </w:rPr>
              <w:t xml:space="preserve"> but many different forms of support were used in order to keep in touch and check on welfare / wellbeing</w:t>
            </w:r>
            <w:r w:rsidR="001F11B8">
              <w:rPr>
                <w:sz w:val="20"/>
                <w:szCs w:val="20"/>
              </w:rPr>
              <w:t xml:space="preserve"> during school closure</w:t>
            </w:r>
            <w:r>
              <w:rPr>
                <w:sz w:val="20"/>
                <w:szCs w:val="20"/>
              </w:rPr>
              <w:t xml:space="preserve">. </w:t>
            </w:r>
            <w:r w:rsidR="000765E5">
              <w:rPr>
                <w:sz w:val="20"/>
                <w:szCs w:val="20"/>
              </w:rPr>
              <w:t xml:space="preserve">On returning, interventions and support are </w:t>
            </w:r>
            <w:r w:rsidR="001F11B8">
              <w:rPr>
                <w:sz w:val="20"/>
                <w:szCs w:val="20"/>
              </w:rPr>
              <w:t xml:space="preserve">mainly </w:t>
            </w:r>
            <w:r w:rsidR="000765E5">
              <w:rPr>
                <w:sz w:val="20"/>
                <w:szCs w:val="20"/>
              </w:rPr>
              <w:t>around wellbeing / readiness for learning / working memory and resilience.</w:t>
            </w:r>
          </w:p>
          <w:p w:rsidR="00E20C3D" w:rsidRDefault="00E20C3D" w:rsidP="00E20C3D">
            <w:pPr>
              <w:pStyle w:val="TableRow"/>
              <w:rPr>
                <w:sz w:val="20"/>
                <w:szCs w:val="20"/>
              </w:rPr>
            </w:pPr>
            <w:r w:rsidRPr="00877A10">
              <w:rPr>
                <w:sz w:val="20"/>
                <w:szCs w:val="20"/>
              </w:rPr>
              <w:t>Financial support for the enhanced curriculum</w:t>
            </w:r>
            <w:r w:rsidR="00C13A8B">
              <w:rPr>
                <w:sz w:val="20"/>
                <w:szCs w:val="20"/>
              </w:rPr>
              <w:t xml:space="preserve">: </w:t>
            </w:r>
            <w:r w:rsidR="00973E88">
              <w:rPr>
                <w:sz w:val="20"/>
                <w:szCs w:val="20"/>
              </w:rPr>
              <w:t>music lessons, sport lessons, Dance</w:t>
            </w:r>
            <w:r w:rsidRPr="00877A10">
              <w:rPr>
                <w:sz w:val="20"/>
                <w:szCs w:val="20"/>
              </w:rPr>
              <w:t xml:space="preserve"> workshops, </w:t>
            </w:r>
            <w:r w:rsidRPr="00877A10">
              <w:rPr>
                <w:sz w:val="20"/>
                <w:szCs w:val="20"/>
              </w:rPr>
              <w:lastRenderedPageBreak/>
              <w:t>motivational input acr</w:t>
            </w:r>
            <w:r w:rsidR="00C13A8B">
              <w:rPr>
                <w:sz w:val="20"/>
                <w:szCs w:val="20"/>
              </w:rPr>
              <w:t>oss the curriculum (</w:t>
            </w:r>
            <w:proofErr w:type="spellStart"/>
            <w:r w:rsidR="00C13A8B">
              <w:rPr>
                <w:sz w:val="20"/>
                <w:szCs w:val="20"/>
              </w:rPr>
              <w:t>e</w:t>
            </w:r>
            <w:r w:rsidR="003D2B24">
              <w:rPr>
                <w:sz w:val="20"/>
                <w:szCs w:val="20"/>
              </w:rPr>
              <w:t>g</w:t>
            </w:r>
            <w:proofErr w:type="spellEnd"/>
            <w:r w:rsidR="003D2B24">
              <w:rPr>
                <w:sz w:val="20"/>
                <w:szCs w:val="20"/>
              </w:rPr>
              <w:t xml:space="preserve"> –</w:t>
            </w:r>
            <w:r w:rsidR="00C13A8B">
              <w:rPr>
                <w:sz w:val="20"/>
                <w:szCs w:val="20"/>
              </w:rPr>
              <w:t xml:space="preserve"> Kingfisher Trust</w:t>
            </w:r>
            <w:r w:rsidR="00973E88">
              <w:rPr>
                <w:sz w:val="20"/>
                <w:szCs w:val="20"/>
              </w:rPr>
              <w:t>, Sailing</w:t>
            </w:r>
            <w:r w:rsidRPr="00877A10">
              <w:rPr>
                <w:sz w:val="20"/>
                <w:szCs w:val="20"/>
              </w:rPr>
              <w:t>) made available to PP pupils.</w:t>
            </w:r>
          </w:p>
          <w:p w:rsidR="00C13A8B" w:rsidRPr="006319FD" w:rsidRDefault="00C13A8B" w:rsidP="00E20C3D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Issuing ICT equipment to all vulnerable children during closure meant that learning for all could continue effectively with specific support </w:t>
            </w:r>
            <w:proofErr w:type="gramStart"/>
            <w:r>
              <w:rPr>
                <w:sz w:val="20"/>
                <w:szCs w:val="20"/>
              </w:rPr>
              <w:t>being made</w:t>
            </w:r>
            <w:proofErr w:type="gramEnd"/>
            <w:r>
              <w:rPr>
                <w:sz w:val="20"/>
                <w:szCs w:val="20"/>
              </w:rPr>
              <w:t xml:space="preserve"> available.</w:t>
            </w:r>
          </w:p>
        </w:tc>
      </w:tr>
      <w:tr w:rsidR="006319F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9FD" w:rsidRDefault="008E5FBD" w:rsidP="006319FD">
            <w:pPr>
              <w:rPr>
                <w:rFonts w:cs="Arial"/>
                <w:sz w:val="18"/>
                <w:szCs w:val="18"/>
              </w:rPr>
            </w:pPr>
            <w:r>
              <w:lastRenderedPageBreak/>
              <w:t>Purchasing and embedding the use of ICT resources in and out of school.</w:t>
            </w:r>
            <w:r w:rsidR="00016237">
              <w:t xml:space="preserve"> Ensuring that ICT equipment is available for remote learning use at home.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4A3" w:rsidRPr="00877A10" w:rsidRDefault="000765E5" w:rsidP="001F11B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 resources have been invest</w:t>
            </w:r>
            <w:r w:rsidR="00973E88">
              <w:rPr>
                <w:sz w:val="20"/>
                <w:szCs w:val="20"/>
              </w:rPr>
              <w:t>ed in and new Chromebooks</w:t>
            </w:r>
            <w:r w:rsidR="00C13A8B">
              <w:rPr>
                <w:sz w:val="20"/>
                <w:szCs w:val="20"/>
              </w:rPr>
              <w:t xml:space="preserve"> in particular</w:t>
            </w:r>
            <w:r>
              <w:rPr>
                <w:sz w:val="20"/>
                <w:szCs w:val="20"/>
              </w:rPr>
              <w:t xml:space="preserve">. During the lockdown, Chrome books </w:t>
            </w:r>
            <w:proofErr w:type="gramStart"/>
            <w:r>
              <w:rPr>
                <w:sz w:val="20"/>
                <w:szCs w:val="20"/>
              </w:rPr>
              <w:t>were lent</w:t>
            </w:r>
            <w:proofErr w:type="gramEnd"/>
            <w:r>
              <w:rPr>
                <w:sz w:val="20"/>
                <w:szCs w:val="20"/>
              </w:rPr>
              <w:t xml:space="preserve"> out to </w:t>
            </w:r>
            <w:r w:rsidR="00C13A8B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 xml:space="preserve">those families who could not access home learning without one. </w:t>
            </w:r>
            <w:r w:rsidR="00C13A8B">
              <w:rPr>
                <w:sz w:val="20"/>
                <w:szCs w:val="20"/>
              </w:rPr>
              <w:t xml:space="preserve">Remote learning was of a very high quality with all children accessing online sessions. </w:t>
            </w:r>
          </w:p>
        </w:tc>
      </w:tr>
      <w:tr w:rsidR="005D44A3" w:rsidTr="005E465A"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A3" w:rsidRPr="005D44A3" w:rsidRDefault="005D44A3" w:rsidP="005D44A3">
            <w:pPr>
              <w:pStyle w:val="TableRow"/>
              <w:rPr>
                <w:b/>
                <w:sz w:val="22"/>
                <w:szCs w:val="22"/>
              </w:rPr>
            </w:pPr>
            <w:r w:rsidRPr="005D44A3">
              <w:rPr>
                <w:b/>
                <w:sz w:val="22"/>
                <w:szCs w:val="22"/>
              </w:rPr>
              <w:t xml:space="preserve">Wider strategies for current academic year – </w:t>
            </w:r>
          </w:p>
          <w:p w:rsidR="005D44A3" w:rsidRPr="00094F60" w:rsidRDefault="005D44A3" w:rsidP="005D44A3">
            <w:pPr>
              <w:pStyle w:val="TableRow"/>
              <w:rPr>
                <w:sz w:val="20"/>
                <w:szCs w:val="20"/>
              </w:rPr>
            </w:pPr>
            <w:r w:rsidRPr="005D44A3">
              <w:rPr>
                <w:b/>
                <w:sz w:val="22"/>
                <w:szCs w:val="22"/>
              </w:rPr>
              <w:t>Barriers addressed; Improving attendance and readiness to learn for the most disadvantaged pupils</w:t>
            </w:r>
          </w:p>
        </w:tc>
      </w:tr>
      <w:tr w:rsidR="008E5FB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BD" w:rsidRDefault="008E5FBD" w:rsidP="006319FD">
            <w:r>
              <w:t>Providing wrap around care for children to include nutrit</w:t>
            </w:r>
            <w:r w:rsidR="00973E88">
              <w:t>ious breakfast</w:t>
            </w:r>
            <w:r>
              <w:t>. Homework and reading support with ICT facilities available.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BD" w:rsidRDefault="001F11B8" w:rsidP="00973E8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C13A8B">
              <w:rPr>
                <w:sz w:val="20"/>
                <w:szCs w:val="20"/>
              </w:rPr>
              <w:t>has been in place since</w:t>
            </w:r>
            <w:r w:rsidR="00973E88">
              <w:rPr>
                <w:sz w:val="20"/>
                <w:szCs w:val="20"/>
              </w:rPr>
              <w:t xml:space="preserve"> Sept 2020 with </w:t>
            </w:r>
            <w:r>
              <w:rPr>
                <w:sz w:val="20"/>
                <w:szCs w:val="20"/>
              </w:rPr>
              <w:t xml:space="preserve">PP children making use of the </w:t>
            </w:r>
            <w:r w:rsidR="00973E88">
              <w:rPr>
                <w:sz w:val="20"/>
                <w:szCs w:val="20"/>
              </w:rPr>
              <w:t>reduced</w:t>
            </w:r>
            <w:r w:rsidR="00C13A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wraparound care provided. The homework and reading support offered was having a positive impact upon PP children’s learning and confidence</w:t>
            </w:r>
            <w:r w:rsidR="00C13A8B">
              <w:rPr>
                <w:sz w:val="20"/>
                <w:szCs w:val="20"/>
              </w:rPr>
              <w:t xml:space="preserve"> until the most recent closure in Jan 2021</w:t>
            </w:r>
            <w:r w:rsidR="00973E88">
              <w:rPr>
                <w:sz w:val="20"/>
                <w:szCs w:val="20"/>
              </w:rPr>
              <w:t xml:space="preserve">. This support continues now. </w:t>
            </w:r>
            <w:r>
              <w:rPr>
                <w:sz w:val="20"/>
                <w:szCs w:val="20"/>
              </w:rPr>
              <w:t>PP children continue</w:t>
            </w:r>
            <w:r w:rsidR="00973E88">
              <w:rPr>
                <w:sz w:val="20"/>
                <w:szCs w:val="20"/>
              </w:rPr>
              <w:t xml:space="preserve"> to </w:t>
            </w:r>
            <w:proofErr w:type="gramStart"/>
            <w:r w:rsidR="00973E88">
              <w:rPr>
                <w:sz w:val="20"/>
                <w:szCs w:val="20"/>
              </w:rPr>
              <w:t>be offered</w:t>
            </w:r>
            <w:proofErr w:type="gramEnd"/>
            <w:r w:rsidR="00973E88">
              <w:rPr>
                <w:sz w:val="20"/>
                <w:szCs w:val="20"/>
              </w:rPr>
              <w:t xml:space="preserve"> </w:t>
            </w:r>
            <w:r w:rsidR="00C13A8B">
              <w:rPr>
                <w:sz w:val="20"/>
                <w:szCs w:val="20"/>
              </w:rPr>
              <w:t xml:space="preserve">breakfast </w:t>
            </w:r>
            <w:r>
              <w:rPr>
                <w:sz w:val="20"/>
                <w:szCs w:val="20"/>
              </w:rPr>
              <w:t xml:space="preserve">sessions </w:t>
            </w:r>
            <w:r w:rsidR="00973E88">
              <w:rPr>
                <w:sz w:val="20"/>
                <w:szCs w:val="20"/>
              </w:rPr>
              <w:t>at a reduced cost each day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E5FB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BD" w:rsidRDefault="008E5FBD" w:rsidP="006319FD">
            <w:r>
              <w:t>Sharing a part-time parent support advisor with partner schools to support families / children.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3D" w:rsidRDefault="00C13A8B" w:rsidP="00E20C3D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u</w:t>
            </w:r>
            <w:r w:rsidR="00E20C3D">
              <w:rPr>
                <w:sz w:val="20"/>
                <w:szCs w:val="20"/>
              </w:rPr>
              <w:t xml:space="preserve">se of our PSA to support and help </w:t>
            </w:r>
            <w:r>
              <w:rPr>
                <w:sz w:val="20"/>
                <w:szCs w:val="20"/>
              </w:rPr>
              <w:t xml:space="preserve">our vulnerable </w:t>
            </w:r>
            <w:r w:rsidR="00E20C3D">
              <w:rPr>
                <w:sz w:val="20"/>
                <w:szCs w:val="20"/>
              </w:rPr>
              <w:t>families identified. Improved attendance and emotional wellbeing of children.</w:t>
            </w:r>
          </w:p>
          <w:p w:rsidR="008E5FBD" w:rsidRDefault="008E5FBD" w:rsidP="00E20C3D">
            <w:pPr>
              <w:pStyle w:val="TableRow"/>
              <w:rPr>
                <w:sz w:val="20"/>
                <w:szCs w:val="20"/>
              </w:rPr>
            </w:pPr>
          </w:p>
        </w:tc>
      </w:tr>
      <w:tr w:rsidR="008E5FBD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BD" w:rsidRDefault="008E5FBD" w:rsidP="006319FD">
            <w:r>
              <w:t xml:space="preserve">Creating opportunities for children to grow emotionally through sessions such as </w:t>
            </w:r>
            <w:r w:rsidR="00016237">
              <w:t xml:space="preserve">TIS, </w:t>
            </w:r>
            <w:r>
              <w:t>Wild Tribe</w:t>
            </w:r>
            <w:r w:rsidR="003D2B24">
              <w:t xml:space="preserve"> / Beach school </w:t>
            </w:r>
            <w:r w:rsidR="00016237">
              <w:t>enhanced activities</w:t>
            </w:r>
            <w:r>
              <w:t xml:space="preserve"> and Lego Therapy.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BD" w:rsidRDefault="00DA7E78" w:rsidP="006319FD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Wild tribe and other emotional support </w:t>
            </w:r>
            <w:r w:rsidR="007813BF">
              <w:rPr>
                <w:sz w:val="20"/>
                <w:szCs w:val="20"/>
              </w:rPr>
              <w:t>embedded fully by September 2020</w:t>
            </w:r>
            <w:r>
              <w:rPr>
                <w:sz w:val="20"/>
                <w:szCs w:val="20"/>
              </w:rPr>
              <w:t>, si</w:t>
            </w:r>
            <w:r w:rsidR="007813BF">
              <w:rPr>
                <w:sz w:val="20"/>
                <w:szCs w:val="20"/>
              </w:rPr>
              <w:t>nce full reopening in March 2021</w:t>
            </w:r>
            <w:r>
              <w:rPr>
                <w:sz w:val="20"/>
                <w:szCs w:val="20"/>
              </w:rPr>
              <w:t xml:space="preserve">, Wild Tribe has </w:t>
            </w:r>
            <w:r w:rsidR="007813BF">
              <w:rPr>
                <w:sz w:val="20"/>
                <w:szCs w:val="20"/>
              </w:rPr>
              <w:t xml:space="preserve">continued to be </w:t>
            </w:r>
            <w:r>
              <w:rPr>
                <w:sz w:val="20"/>
                <w:szCs w:val="20"/>
              </w:rPr>
              <w:t>a focus for all classes and an extra focus on ‘Arena’ outdoor learning added. Being outside is healthier in terms of general wellbeing and also</w:t>
            </w:r>
            <w:r w:rsidR="00CC24F2">
              <w:rPr>
                <w:sz w:val="20"/>
                <w:szCs w:val="20"/>
              </w:rPr>
              <w:t xml:space="preserve"> minimises viral cross infections.</w:t>
            </w:r>
          </w:p>
        </w:tc>
      </w:tr>
    </w:tbl>
    <w:p w:rsidR="00E60D93" w:rsidRDefault="003D2B24"/>
    <w:p w:rsidR="008E5FBD" w:rsidRDefault="008E5FBD">
      <w:bookmarkStart w:id="0" w:name="_GoBack"/>
      <w:bookmarkEnd w:id="0"/>
    </w:p>
    <w:sectPr w:rsidR="008E5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E"/>
    <w:rsid w:val="00000E24"/>
    <w:rsid w:val="00016237"/>
    <w:rsid w:val="000765E5"/>
    <w:rsid w:val="00094F60"/>
    <w:rsid w:val="001F11B8"/>
    <w:rsid w:val="0023342C"/>
    <w:rsid w:val="002F05AB"/>
    <w:rsid w:val="003C2DFC"/>
    <w:rsid w:val="003D2B24"/>
    <w:rsid w:val="005D44A3"/>
    <w:rsid w:val="006319FD"/>
    <w:rsid w:val="00632BEC"/>
    <w:rsid w:val="006E1E8E"/>
    <w:rsid w:val="006F04F6"/>
    <w:rsid w:val="007813BF"/>
    <w:rsid w:val="00877A10"/>
    <w:rsid w:val="008E5FBD"/>
    <w:rsid w:val="0092515F"/>
    <w:rsid w:val="00973E88"/>
    <w:rsid w:val="009862E8"/>
    <w:rsid w:val="00B434BD"/>
    <w:rsid w:val="00BB534A"/>
    <w:rsid w:val="00C13A8B"/>
    <w:rsid w:val="00C235B3"/>
    <w:rsid w:val="00C40CFB"/>
    <w:rsid w:val="00CC24F2"/>
    <w:rsid w:val="00D32EB5"/>
    <w:rsid w:val="00DA7E78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83EE"/>
  <w15:chartTrackingRefBased/>
  <w15:docId w15:val="{EDCED1E4-2995-49B6-97CA-A8E089D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8E"/>
    <w:p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E8E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E8E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customStyle="1" w:styleId="TableRow">
    <w:name w:val="TableRow"/>
    <w:rsid w:val="006E1E8E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Jarrett</dc:creator>
  <cp:keywords/>
  <dc:description/>
  <cp:lastModifiedBy>Caroline Jarrett</cp:lastModifiedBy>
  <cp:revision>4</cp:revision>
  <dcterms:created xsi:type="dcterms:W3CDTF">2021-08-03T12:28:00Z</dcterms:created>
  <dcterms:modified xsi:type="dcterms:W3CDTF">2021-08-06T12:01:00Z</dcterms:modified>
</cp:coreProperties>
</file>